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771"/>
        <w:gridCol w:w="425"/>
        <w:gridCol w:w="2551"/>
      </w:tblGrid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63" w:leader="none"/>
              </w:tabs>
              <w:spacing w:before="0" w:after="0" w:line="264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63" w:leader="none"/>
              </w:tabs>
              <w:spacing w:before="0" w:after="0" w:line="264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63" w:leader="none"/>
              </w:tabs>
              <w:spacing w:before="0" w:after="0" w:line="264"/>
              <w:ind w:right="0" w:left="0" w:firstLine="0"/>
              <w:jc w:val="both"/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663" w:leader="none"/>
              </w:tabs>
              <w:spacing w:before="0" w:after="0" w:line="264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ĂRIA COMUNEI TĂURENI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Elaborat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Responsabil/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Şef compartiment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 : OLTEAN MARIA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RAPORT DE EVALUARE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           a implement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ării </w:t>
      </w:r>
      <w:r>
        <w:rPr>
          <w:rFonts w:ascii="Courier New" w:hAnsi="Courier New" w:cs="Courier New" w:eastAsia="Courier New"/>
          <w:b/>
          <w:i/>
          <w:color w:val="008000"/>
          <w:spacing w:val="0"/>
          <w:position w:val="0"/>
          <w:sz w:val="22"/>
          <w:u w:val="single"/>
          <w:shd w:fill="auto" w:val="clear"/>
        </w:rPr>
        <w:t xml:space="preserve">Legii nr. 544/2001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în anul 2018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Subsemnatul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OLTEAN MARIA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responsabil de aplicarea </w:t>
      </w:r>
      <w:r>
        <w:rPr>
          <w:rFonts w:ascii="Courier New" w:hAnsi="Courier New" w:cs="Courier New" w:eastAsia="Courier New"/>
          <w:i/>
          <w:color w:val="008000"/>
          <w:spacing w:val="0"/>
          <w:position w:val="0"/>
          <w:sz w:val="22"/>
          <w:u w:val="single"/>
          <w:shd w:fill="auto" w:val="clear"/>
        </w:rPr>
        <w:t xml:space="preserve">Legii nr. 544/2001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, cu modific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ările şi completările ulterioare,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anul 2018, prezint actualul raport de evaluare intern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 finalizat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urma aplic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ării procedurilor de acces la informaţii de interes public, prin care apreciez că activitatea specifică a instituţiei a fost: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Foarte bun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Bun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Satisf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ăcătoare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Nesatisf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ăcătoare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46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Îmi întemeiez aceste observa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pe următoarele considerente şi rezultate privind anul 2018: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I. Resurse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şi proces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1. Cum aprecia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 resursele umane disponibile pentru activitatea de furnizare a informaţiilor de interes public?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Suficiente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Insuficiente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2. Aprecia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 că resursele materiale disponibile pentru activitatea de furnizarea informaţiilor de interes public sunt: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tbl>
      <w:tblPr>
        <w:tblInd w:w="1668" w:type="dxa"/>
      </w:tblPr>
      <w:tblGrid>
        <w:gridCol w:w="552"/>
        <w:gridCol w:w="3700"/>
      </w:tblGrid>
      <w:tr>
        <w:trPr>
          <w:trHeight w:val="1" w:hRule="atLeast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Suficiente</w:t>
            </w:r>
          </w:p>
        </w:tc>
      </w:tr>
      <w:tr>
        <w:trPr>
          <w:trHeight w:val="1" w:hRule="atLeast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Insuficiente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3. Cum aprecia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 colaborarea cu direcţiile de specialitate din cadrul instituţiei dumneavoastră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furnizarea accesului la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de interes public: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Foarte bun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Bun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Satisf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ăcătoare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Nesatisf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ăcătoare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II. Rezultate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A.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publicate din oficiu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1. Institu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ţia dumneavoastră a afişat informaţiile/documentele comunicate din oficiu, conform </w:t>
      </w:r>
      <w:r>
        <w:rPr>
          <w:rFonts w:ascii="Courier New" w:hAnsi="Courier New" w:cs="Courier New" w:eastAsia="Courier New"/>
          <w:i/>
          <w:color w:val="008000"/>
          <w:spacing w:val="0"/>
          <w:position w:val="0"/>
          <w:sz w:val="22"/>
          <w:u w:val="single"/>
          <w:shd w:fill="auto" w:val="clear"/>
        </w:rPr>
        <w:t xml:space="preserve">art. 5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din Legea nr. 544/2001, cu modificările şi completările ulterioare?</w:t>
      </w:r>
    </w:p>
    <w:tbl>
      <w:tblPr>
        <w:tblInd w:w="1526" w:type="dxa"/>
      </w:tblPr>
      <w:tblGrid>
        <w:gridCol w:w="709"/>
        <w:gridCol w:w="3685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 pagina de internet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La sediul institu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ţiei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În pres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În Monitorul Oficial al României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În alt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 modalitate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2. Aprecia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 că afişarea informaţiilor a fost suficient de vizibilă pentru cei interesaţi?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</w:t>
      </w: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3. Care sunt solu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ţiile pentru creşterea vizibilităţii informaţiilor publicate, pe care instituţia dumneavoastră le-au aplicat?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89"/>
      </w:tblGrid>
      <w:tr>
        <w:trPr>
          <w:trHeight w:val="1" w:hRule="atLeast"/>
          <w:jc w:val="left"/>
        </w:trPr>
        <w:tc>
          <w:tcPr>
            <w:tcW w:w="10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a).</w:t>
            </w:r>
            <w:r>
              <w:rPr>
                <w:rFonts w:ascii="Courier New" w:hAnsi="Courier New" w:cs="Courier New" w:eastAsia="Courier Ne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</w:t>
            </w:r>
            <w:r>
              <w:rPr>
                <w:rFonts w:ascii="Courier New" w:hAnsi="Courier New" w:cs="Courier New" w:eastAsia="Courier Ne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ȚIILE DE INTERES PUBLIC SUNT FURNIZATE PERIODIC ȘI LA TIMP  DE CĂTRE PERSOANA RESPONSABILĂ CU APLICAREA LEGII NR.544/2001 . </w:t>
            </w:r>
          </w:p>
        </w:tc>
      </w:tr>
      <w:tr>
        <w:trPr>
          <w:trHeight w:val="1" w:hRule="atLeast"/>
          <w:jc w:val="left"/>
        </w:trPr>
        <w:tc>
          <w:tcPr>
            <w:tcW w:w="10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b).</w:t>
            </w:r>
          </w:p>
        </w:tc>
      </w:tr>
      <w:tr>
        <w:trPr>
          <w:trHeight w:val="1" w:hRule="atLeast"/>
          <w:jc w:val="left"/>
        </w:trPr>
        <w:tc>
          <w:tcPr>
            <w:tcW w:w="10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c).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4. A publicat institu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ţia dumneavoastră seturi de date suplimentare din oficiu, faţă de cele minimale prevăzute de lege?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DA, acestea fiind :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5. Sunt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ţiile publicate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într-un format deschis?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6. Care sunt 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ăsurile interne pe care intenţionaţi să le aplicaţi pentru publicarea unui număr c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ât mai mare de seturi de date în format deschis?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RESPONSABILIZAREA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 TUTUROR FUNC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ȚIONARILOR PUBLICI ȘI PERSONALUL CONTRACTUAL DE A TRIMITE INFORMAȚII DE INTERES PUBLIC  PENTRU A FI POSTATE PE SIITUL INSTITUȚIEI ȘI LA AVIZIERUL ACESTEIA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B.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furnizate la cerere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31"/>
        <w:gridCol w:w="1831"/>
        <w:gridCol w:w="1831"/>
        <w:gridCol w:w="1832"/>
        <w:gridCol w:w="1832"/>
        <w:gridCol w:w="1832"/>
      </w:tblGrid>
      <w:tr>
        <w:trPr>
          <w:trHeight w:val="1" w:hRule="atLeast"/>
          <w:jc w:val="left"/>
        </w:trPr>
        <w:tc>
          <w:tcPr>
            <w:tcW w:w="18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3"/>
              </w:num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Num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ărul total de solicitări de informații publice</w:t>
            </w:r>
          </w:p>
        </w:tc>
        <w:tc>
          <w:tcPr>
            <w:tcW w:w="36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 func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ție de solicitant</w:t>
            </w:r>
          </w:p>
        </w:tc>
        <w:tc>
          <w:tcPr>
            <w:tcW w:w="54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Dup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 modalitatea de adresare</w:t>
            </w:r>
          </w:p>
        </w:tc>
      </w:tr>
      <w:tr>
        <w:trPr>
          <w:trHeight w:val="1380" w:hRule="auto"/>
          <w:jc w:val="left"/>
        </w:trPr>
        <w:tc>
          <w:tcPr>
            <w:tcW w:w="18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 la persoane fizice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 la persoane juridice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 support hârtie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 suport electronic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verbal</w:t>
            </w:r>
          </w:p>
        </w:tc>
      </w:tr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94"/>
        <w:gridCol w:w="5495"/>
      </w:tblGrid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Departajare pe domenii de interes                     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a) Utilizarea banilor publici (contracte, investi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ţii,  cheltuieli etc.)                    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a) Utilizarea banilor publici (contracte, investi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ţii, cheltuieli etc.)                    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b) Modul de îndeplinire a atribu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ţiilor instituţiei publice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c) Acte normative, reglement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ări     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d) Activitatea liderilor institu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ţiei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e) Informa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ţii privind modul de aplicare a Legii nr. 544/2001, cu modificările şi completările ulterioare                          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f) Altele, cu men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ţionarea acestora:                        </w:t>
            </w:r>
          </w:p>
        </w:tc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Semnifica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ţia coloanelor din tabelul de mai jos este următoarea: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A - Solu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ţionate favorabil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termen de 10 zile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B - Solu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ţionate favorabil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termen de 30 zile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C - Solicit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ări pentru care termenul a fost depăşit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D - Comunicare electronic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E - Comunicare în format hârtie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F - Comunicare verbal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G - Utilizarea banilor publici (contracte, investi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ţii, cheltuieli etc.)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H - Modul de îndeplinire a atribu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ţiilor instituţiei publice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I - Acte normative, reglement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ări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J - Activitatea liderilor institu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ţiei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K -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privind modul de aplicare a </w:t>
      </w:r>
      <w:r>
        <w:rPr>
          <w:rFonts w:ascii="Courier New" w:hAnsi="Courier New" w:cs="Courier New" w:eastAsia="Courier New"/>
          <w:i/>
          <w:color w:val="008000"/>
          <w:spacing w:val="0"/>
          <w:position w:val="0"/>
          <w:sz w:val="22"/>
          <w:u w:val="single"/>
          <w:shd w:fill="auto" w:val="clear"/>
        </w:rPr>
        <w:t xml:space="preserve">Legii nr. 544/2001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, cu modificările şi completările ulterioare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L - Altele (se precizeaz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 care)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69"/>
        <w:gridCol w:w="2065"/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</w:tblGrid>
      <w:tr>
        <w:trPr>
          <w:trHeight w:val="1" w:hRule="atLeast"/>
          <w:jc w:val="left"/>
        </w:trPr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2.num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 total de solicitări soluționate favorabil</w:t>
            </w:r>
          </w:p>
        </w:tc>
        <w:tc>
          <w:tcPr>
            <w:tcW w:w="387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Termen de r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ăspuns</w:t>
            </w:r>
          </w:p>
        </w:tc>
        <w:tc>
          <w:tcPr>
            <w:tcW w:w="18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Modul de comunicare</w:t>
            </w:r>
          </w:p>
        </w:tc>
        <w:tc>
          <w:tcPr>
            <w:tcW w:w="36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Departajate pe domenii de interes            </w:t>
            </w:r>
          </w:p>
        </w:tc>
      </w:tr>
      <w:tr>
        <w:trPr>
          <w:trHeight w:val="1" w:hRule="atLeast"/>
          <w:jc w:val="left"/>
        </w:trPr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Redirec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ționate către alte instituții 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în 5 zile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</w:p>
        </w:tc>
      </w:tr>
      <w:tr>
        <w:trPr>
          <w:trHeight w:val="1" w:hRule="atLeast"/>
          <w:jc w:val="left"/>
        </w:trPr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3. Men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ţionaţi principalele cauze pentru care anumite răspunsuri nu au fost transmise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termenul legal: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NU ESTE CAZUL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3.1. ...............................................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3.2. ...............................................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3.3. ...............................................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4. Ce m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ăsuri au fost luate pentru ca această problemă să fie rezolvată? 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NU A FOST CAZUL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4.1. ...............................................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4.2. ...............................................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Semnifica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ţia coloanelor din tabelul de mai jos este următoarea: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A - Modul de îndeplinire a atribu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ţiilor instituţiei publice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B - Acte normative, reglement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ări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C - Activitatea liderilor institu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ţiei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D -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privind modul de aplicare a </w:t>
      </w:r>
      <w:r>
        <w:rPr>
          <w:rFonts w:ascii="Courier New" w:hAnsi="Courier New" w:cs="Courier New" w:eastAsia="Courier New"/>
          <w:i/>
          <w:color w:val="008000"/>
          <w:spacing w:val="0"/>
          <w:position w:val="0"/>
          <w:sz w:val="22"/>
          <w:u w:val="single"/>
          <w:shd w:fill="auto" w:val="clear"/>
        </w:rPr>
        <w:t xml:space="preserve">Legii nr. 544/2001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, cu modificările şi completările ulterioare</w:t>
      </w:r>
    </w:p>
    <w:tbl>
      <w:tblPr/>
      <w:tblGrid>
        <w:gridCol w:w="1537"/>
        <w:gridCol w:w="1412"/>
        <w:gridCol w:w="1669"/>
        <w:gridCol w:w="1537"/>
        <w:gridCol w:w="1669"/>
        <w:gridCol w:w="374"/>
        <w:gridCol w:w="374"/>
        <w:gridCol w:w="374"/>
        <w:gridCol w:w="374"/>
        <w:gridCol w:w="1669"/>
      </w:tblGrid>
      <w:tr>
        <w:trPr>
          <w:trHeight w:val="1" w:hRule="atLeast"/>
          <w:jc w:val="left"/>
        </w:trPr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5.num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 total de solicitări respinse</w:t>
            </w:r>
          </w:p>
        </w:tc>
        <w:tc>
          <w:tcPr>
            <w:tcW w:w="46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Motivul respingerii</w:t>
            </w:r>
          </w:p>
        </w:tc>
        <w:tc>
          <w:tcPr>
            <w:tcW w:w="483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Departajate pe domenii de interes            </w:t>
            </w:r>
          </w:p>
        </w:tc>
      </w:tr>
      <w:tr>
        <w:trPr>
          <w:trHeight w:val="1" w:hRule="atLeast"/>
          <w:jc w:val="left"/>
        </w:trPr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Exceptat, conform legii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ții inexistente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Alte motive (cu precizarea acestora)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Utilizarea banilor publici (contracte, investi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ții, cheltuieli, etc.</w:t>
            </w: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Altele (se precizeaz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ă)</w:t>
            </w:r>
          </w:p>
        </w:tc>
      </w:tr>
      <w:tr>
        <w:trPr>
          <w:trHeight w:val="1" w:hRule="atLeast"/>
          <w:jc w:val="left"/>
        </w:trPr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5.1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ţiile solicitate nefurnizate pentru motivul exceptării acestora conform legii: (enumerarea numelor documentelor/informaţiilor solicitate):</w:t>
      </w: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NU A FOST CAZUL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6. Reclama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 administrative şi pl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ângeri în instan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NU A FOST CAZUL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70"/>
        <w:gridCol w:w="1274"/>
        <w:gridCol w:w="1669"/>
        <w:gridCol w:w="883"/>
        <w:gridCol w:w="1669"/>
        <w:gridCol w:w="1273"/>
        <w:gridCol w:w="1669"/>
        <w:gridCol w:w="882"/>
      </w:tblGrid>
      <w:tr>
        <w:trPr>
          <w:trHeight w:val="1" w:hRule="atLeast"/>
          <w:jc w:val="left"/>
        </w:trPr>
        <w:tc>
          <w:tcPr>
            <w:tcW w:w="549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6.1.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Num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ărul de reclamaţii  administrative la adresa instituţiei publice 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în baza Legii nr. 544/2001, cu modific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ările şi completările ulterioare                           </w:t>
            </w:r>
          </w:p>
        </w:tc>
        <w:tc>
          <w:tcPr>
            <w:tcW w:w="54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6.2. Num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ărul de pl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ângeri în instan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ţă la adresa instituţiei 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în baza  Legii nr. 544/2001, cu modific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ările şi  completările ulterioare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Solu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ționate favorabil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Respinse 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 curs de solu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ționare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Total 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Solu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ționate favorabil</w:t>
            </w:r>
          </w:p>
        </w:tc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Respinse 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 curs de solu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ționare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Total </w:t>
            </w:r>
          </w:p>
        </w:tc>
      </w:tr>
      <w:tr>
        <w:trPr>
          <w:trHeight w:val="1" w:hRule="atLeast"/>
          <w:jc w:val="left"/>
        </w:trPr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22"/>
          <w:shd w:fill="auto" w:val="clear"/>
        </w:rPr>
        <w:t xml:space="preserve">NU A FOST CAZUL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7. Managementul procesului de comunicare a informa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ţiilor de interes public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47"/>
        <w:gridCol w:w="2747"/>
        <w:gridCol w:w="2747"/>
        <w:gridCol w:w="2748"/>
      </w:tblGrid>
      <w:tr>
        <w:trPr>
          <w:trHeight w:val="1" w:hRule="atLeast"/>
          <w:jc w:val="left"/>
        </w:trPr>
        <w:tc>
          <w:tcPr>
            <w:tcW w:w="109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7.1. costuri </w:t>
            </w:r>
          </w:p>
        </w:tc>
      </w:tr>
      <w:tr>
        <w:trPr>
          <w:trHeight w:val="1650" w:hRule="auto"/>
          <w:jc w:val="left"/>
        </w:trPr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Costuri totale de func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ționare a compartimentului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Sume încasate din serviciul de copiere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Contravaloarea serviciului de copiere (lei/pagina)</w:t>
            </w:r>
          </w:p>
        </w:tc>
        <w:tc>
          <w:tcPr>
            <w:tcW w:w="2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Care este documentul care st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ă la baza stabilirii contravalorii serviciului de copiere</w:t>
            </w: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?</w:t>
            </w:r>
          </w:p>
        </w:tc>
      </w:tr>
      <w:tr>
        <w:trPr>
          <w:trHeight w:val="1" w:hRule="atLeast"/>
          <w:jc w:val="left"/>
        </w:trPr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7.2. Cre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şterea eficienţei accesului la informaţii de interes public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a) Institu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ţia dumneavoastră deţine un punct de informare/bibliotecă virtuală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în care sunt publicate seturi de date de interes public 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tbl>
      <w:tblPr>
        <w:tblInd w:w="1668" w:type="dxa"/>
      </w:tblPr>
      <w:tblGrid>
        <w:gridCol w:w="567"/>
        <w:gridCol w:w="368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urier New" w:hAnsi="Courier New" w:cs="Courier New" w:eastAsia="Courier Ne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b) Enumera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 punctele pe care le consideraţi necesar a fi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îmbun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ătăţite la nivelul instituţiei dumneavoastră pentru creşterea eficienţei procesului de asigurare a accesului la informaţii de interes public: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89"/>
      </w:tblGrid>
      <w:tr>
        <w:trPr>
          <w:trHeight w:val="1" w:hRule="atLeast"/>
          <w:jc w:val="left"/>
        </w:trPr>
        <w:tc>
          <w:tcPr>
            <w:tcW w:w="10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730" w:leader="none"/>
        </w:tabs>
        <w:spacing w:before="0" w:after="0" w:line="240"/>
        <w:ind w:right="-336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   c) Enumera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ţi măsurile luate pentru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îmbun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ătăţirea procesului de asigurare a accesului la informaţii de interes public: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bună colaborare între  persoana responsabilă  cu aplicarea Legii nr.544/2001 și compartimentele din aparatul de specialitate al Primarului comunei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ăureni </w:t>
      </w:r>
    </w:p>
    <w:tbl>
      <w:tblPr/>
      <w:tblGrid>
        <w:gridCol w:w="10989"/>
      </w:tblGrid>
      <w:tr>
        <w:trPr>
          <w:trHeight w:val="1" w:hRule="atLeast"/>
          <w:jc w:val="left"/>
        </w:trPr>
        <w:tc>
          <w:tcPr>
            <w:tcW w:w="10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96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